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38EE">
      <w:pPr>
        <w:ind w:firstLine="361" w:firstLineChars="100"/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检测服务送样单</w:t>
      </w:r>
    </w:p>
    <w:tbl>
      <w:tblPr>
        <w:tblStyle w:val="5"/>
        <w:tblpPr w:leftFromText="180" w:rightFromText="180" w:vertAnchor="page" w:horzAnchor="page" w:tblpXSpec="center" w:tblpY="2406"/>
        <w:tblOverlap w:val="never"/>
        <w:tblW w:w="92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058"/>
        <w:gridCol w:w="715"/>
        <w:gridCol w:w="21"/>
        <w:gridCol w:w="430"/>
        <w:gridCol w:w="552"/>
        <w:gridCol w:w="1320"/>
        <w:gridCol w:w="563"/>
        <w:gridCol w:w="545"/>
        <w:gridCol w:w="812"/>
        <w:gridCol w:w="150"/>
        <w:gridCol w:w="1540"/>
      </w:tblGrid>
      <w:tr w14:paraId="63FB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4FD3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6E8B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481C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8E70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3868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54A9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12EB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61CCF34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CFD3779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19FCA"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  <w:t>送检快递号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  <w:lang w:val="en-US" w:eastAsia="zh-CN"/>
              </w:rPr>
              <w:t>/订单编号</w:t>
            </w:r>
          </w:p>
        </w:tc>
        <w:tc>
          <w:tcPr>
            <w:tcW w:w="3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04B8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08E8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DA4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寄送样本类型</w:t>
            </w:r>
          </w:p>
        </w:tc>
        <w:tc>
          <w:tcPr>
            <w:tcW w:w="2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C3B7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 xml:space="preserve">干冰运输  </w:t>
            </w:r>
          </w:p>
        </w:tc>
        <w:tc>
          <w:tcPr>
            <w:tcW w:w="5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59820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新鲜组织</w:t>
            </w:r>
          </w:p>
          <w:p w14:paraId="73AE831C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OCT包埋块</w:t>
            </w:r>
          </w:p>
        </w:tc>
      </w:tr>
      <w:tr w14:paraId="306DF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851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4290">
            <w:pPr>
              <w:widowControl/>
              <w:jc w:val="center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常温运输</w:t>
            </w:r>
          </w:p>
        </w:tc>
        <w:tc>
          <w:tcPr>
            <w:tcW w:w="5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A8826">
            <w:pPr>
              <w:widowControl/>
              <w:jc w:val="center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□固定样本</w:t>
            </w:r>
          </w:p>
          <w:p w14:paraId="7394D9A1">
            <w:pPr>
              <w:widowControl/>
              <w:jc w:val="center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□蜡块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□玻片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□类器官（4%多聚甲醛固定）</w:t>
            </w:r>
          </w:p>
        </w:tc>
      </w:tr>
      <w:tr w14:paraId="778DD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0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B0B0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C003">
            <w:pPr>
              <w:widowControl/>
              <w:jc w:val="center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冰袋运输</w:t>
            </w:r>
          </w:p>
        </w:tc>
        <w:tc>
          <w:tcPr>
            <w:tcW w:w="5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E8E81">
            <w:pPr>
              <w:widowControl/>
              <w:jc w:val="center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□细胞爬片（固定液固定15min后泡PBS送检）</w:t>
            </w:r>
          </w:p>
        </w:tc>
      </w:tr>
      <w:tr w14:paraId="3C26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D533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动物种属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EA17">
            <w:pPr>
              <w:jc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6402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脏器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03C6">
            <w:pPr>
              <w:jc w:val="center"/>
              <w:rPr>
                <w:rFonts w:hint="eastAsia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77D81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sz w:val="22"/>
                <w:szCs w:val="22"/>
              </w:rPr>
              <w:t>动物数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2FB8">
            <w:pPr>
              <w:jc w:val="center"/>
              <w:rPr>
                <w:rFonts w:hint="eastAsia" w:ascii="Times New Roman Regular" w:hAnsi="Times New Roman Regular" w:cs="Times New Roman Regular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FBB3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2"/>
                <w:szCs w:val="22"/>
                <w:lang w:bidi="ar"/>
              </w:rPr>
              <w:t>组织数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303B">
            <w:pPr>
              <w:jc w:val="center"/>
              <w:rPr>
                <w:rFonts w:hint="eastAsia" w:ascii="Times New Roman Regular" w:hAnsi="Times New Roman Regular" w:cs="Times New Roman Regular"/>
                <w:sz w:val="22"/>
                <w:szCs w:val="22"/>
              </w:rPr>
            </w:pPr>
          </w:p>
        </w:tc>
      </w:tr>
      <w:tr w14:paraId="0E7A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898A"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组别与编号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0"/>
                <w:szCs w:val="20"/>
                <w:lang w:val="en-US" w:eastAsia="zh-CN" w:bidi="ar"/>
              </w:rPr>
              <w:t>可另附页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4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031B8B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36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CB924">
            <w:pPr>
              <w:rPr>
                <w:rFonts w:hint="eastAsia" w:ascii="Times New Roman Regular" w:hAnsi="Times New Roman Regular" w:cs="Times New Roman Regular"/>
                <w:color w:val="FF0000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sz w:val="22"/>
                <w:szCs w:val="22"/>
              </w:rPr>
              <w:t>标本返还：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 xml:space="preserve">是  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否</w:t>
            </w:r>
          </w:p>
        </w:tc>
      </w:tr>
      <w:tr w14:paraId="2648A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FF84D3">
            <w:pP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  <w:t>前处理</w:t>
            </w:r>
          </w:p>
        </w:tc>
        <w:tc>
          <w:tcPr>
            <w:tcW w:w="770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E96FD">
            <w:pPr>
              <w:numPr>
                <w:ilvl w:val="0"/>
                <w:numId w:val="1"/>
              </w:numP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  <w:t>硬组织分切/脱钙/软化（    ）</w:t>
            </w:r>
          </w:p>
          <w:p w14:paraId="30CFC91C">
            <w:pPr>
              <w:numPr>
                <w:ilvl w:val="0"/>
                <w:numId w:val="1"/>
              </w:numP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固定时间：□未固定 □已固定（固定液：_____固定时长：_____）</w:t>
            </w:r>
          </w:p>
          <w:p w14:paraId="10592291">
            <w:pPr>
              <w:numPr>
                <w:ilvl w:val="0"/>
                <w:numId w:val="1"/>
              </w:numP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□蔗糖脱水（*固定组织冰冻切片需要）</w:t>
            </w:r>
          </w:p>
          <w:p w14:paraId="6267AC6F">
            <w:pPr>
              <w:numPr>
                <w:ilvl w:val="0"/>
                <w:numId w:val="1"/>
              </w:numP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  <w:t>取材：取材要求（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□纵切□横切□最大面□其他_______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  <w:t>）</w:t>
            </w:r>
          </w:p>
          <w:p w14:paraId="483D4C97">
            <w:pPr>
              <w:numPr>
                <w:ilvl w:val="0"/>
                <w:numId w:val="1"/>
              </w:numP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□包埋：（□石蜡包埋□琼脂石蜡包埋（类器官/悬浮细胞）□OCT包埋□瑞士卷包埋）包埋面要求：（      ）</w:t>
            </w:r>
          </w:p>
        </w:tc>
      </w:tr>
      <w:tr w14:paraId="2CCC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7B8AA3">
            <w:pPr>
              <w:widowControl/>
              <w:jc w:val="left"/>
              <w:textAlignment w:val="center"/>
              <w:rPr>
                <w:rStyle w:val="12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lang w:bidi="ar"/>
              </w:rPr>
              <w:t>切片</w:t>
            </w:r>
          </w:p>
        </w:tc>
        <w:tc>
          <w:tcPr>
            <w:tcW w:w="770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6138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石蜡</w:t>
            </w: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 xml:space="preserve">切片  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□冰冻切片</w:t>
            </w:r>
          </w:p>
          <w:p w14:paraId="07D0111D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</w:pP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切片部位 ：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□</w:t>
            </w: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最大面 （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切片数量：____张</w:t>
            </w: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）</w:t>
            </w:r>
          </w:p>
          <w:p w14:paraId="70F52E30">
            <w:pPr>
              <w:widowControl/>
              <w:ind w:firstLine="1540" w:firstLineChars="700"/>
              <w:jc w:val="left"/>
              <w:textAlignment w:val="center"/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□指定部位______</w:t>
            </w: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（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切片数量：___张</w:t>
            </w: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）</w:t>
            </w:r>
          </w:p>
          <w:p w14:paraId="5C446DF1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</w:pP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>切片厚度：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highlight w:val="none"/>
                <w:lang w:bidi="ar"/>
              </w:rPr>
              <w:t xml:space="preserve">___ 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"/>
              </w:rPr>
              <w:t>μm</w:t>
            </w:r>
          </w:p>
          <w:p w14:paraId="69F889F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12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lang w:bidi="ar"/>
              </w:rPr>
              <w:t>其他要求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（       ）</w:t>
            </w:r>
          </w:p>
        </w:tc>
      </w:tr>
      <w:tr w14:paraId="03E5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3D75B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lang w:bidi="ar"/>
              </w:rPr>
              <w:t xml:space="preserve">病理染色 </w:t>
            </w:r>
            <w:r>
              <w:rPr>
                <w:rStyle w:val="12"/>
                <w:rFonts w:hint="default" w:ascii="Times New Roman Regular" w:hAnsi="Times New Roman Regular" w:cs="Times New Roman Regular"/>
                <w:lang w:bidi="ar"/>
              </w:rPr>
              <w:t xml:space="preserve">                 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  <w:r>
              <w:rPr>
                <w:rStyle w:val="12"/>
                <w:rFonts w:hint="default" w:ascii="Times New Roman Regular" w:hAnsi="Times New Roman Regular" w:cs="Times New Roman Regular"/>
                <w:lang w:bidi="ar"/>
              </w:rPr>
              <w:t xml:space="preserve">           </w:t>
            </w:r>
          </w:p>
        </w:tc>
        <w:tc>
          <w:tcPr>
            <w:tcW w:w="770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37496">
            <w:pPr>
              <w:widowControl/>
              <w:jc w:val="left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□HE染色 □特染（ □普鲁士蓝□PAS □Masson □番红固绿 □油红O</w:t>
            </w:r>
          </w:p>
          <w:p w14:paraId="18CDAFC8">
            <w:pPr>
              <w:widowControl/>
              <w:jc w:val="left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□其他______）</w:t>
            </w:r>
          </w:p>
          <w:p w14:paraId="4F094476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□染色数量：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 xml:space="preserve">______张 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□白光扫描</w:t>
            </w:r>
          </w:p>
          <w:p w14:paraId="4F46ACEF">
            <w:pPr>
              <w:widowControl/>
              <w:jc w:val="left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□分析报告（视野要求：□200X□400X）□</w:t>
            </w:r>
            <w:r>
              <w:rPr>
                <w:rStyle w:val="12"/>
                <w:rFonts w:hint="default" w:ascii="Times New Roman Regular" w:hAnsi="Times New Roman Regular" w:cs="Times New Roman Regular"/>
                <w:color w:val="auto"/>
                <w:lang w:bidi="ar"/>
              </w:rPr>
              <w:t>其他要求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（       ）</w:t>
            </w:r>
          </w:p>
        </w:tc>
      </w:tr>
      <w:tr w14:paraId="64959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3A2369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免疫荧光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</w:t>
            </w:r>
          </w:p>
        </w:tc>
        <w:tc>
          <w:tcPr>
            <w:tcW w:w="770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BD64B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指标数量：（  ）标 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荧光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预实验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（组别/编号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_________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  <w:p w14:paraId="1AFA6FC4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荧光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染色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数量：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_____张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荧光扫描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（备注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_____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14:paraId="0DEAF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1AD683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免疫组化                                </w:t>
            </w:r>
          </w:p>
        </w:tc>
        <w:tc>
          <w:tcPr>
            <w:tcW w:w="770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A7B5">
            <w:pPr>
              <w:widowControl/>
              <w:jc w:val="left"/>
              <w:textAlignment w:val="center"/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组化预实验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（组别/编号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______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）□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组化染色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数量：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_____张</w:t>
            </w:r>
          </w:p>
          <w:p w14:paraId="02D61297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□白光扫描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（备注</w:t>
            </w: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_____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14:paraId="3DB78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5FF6316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抗体信息            </w:t>
            </w:r>
          </w:p>
        </w:tc>
        <w:tc>
          <w:tcPr>
            <w:tcW w:w="770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ADA5B7">
            <w:pPr>
              <w:widowControl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司抗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color w:val="D9D9D9" w:themeColor="background1" w:themeShade="D9"/>
                <w:kern w:val="0"/>
                <w:sz w:val="22"/>
                <w:szCs w:val="22"/>
                <w:lang w:val="en-US" w:eastAsia="zh-CN" w:bidi="ar"/>
              </w:rPr>
              <w:t>抗体名称</w:t>
            </w:r>
          </w:p>
        </w:tc>
      </w:tr>
      <w:tr w14:paraId="2680B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952B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D32632">
            <w:pPr>
              <w:widowControl/>
              <w:jc w:val="left"/>
              <w:textAlignment w:val="center"/>
              <w:rPr>
                <w:rStyle w:val="11"/>
                <w:rFonts w:hint="default" w:ascii="Times New Roman Regular" w:hAnsi="Times New Roman Regular" w:eastAsia="宋体" w:cs="Times New Roman Regular"/>
                <w:color w:val="auto"/>
                <w:lang w:val="en-US" w:eastAsia="zh-CN" w:bidi="ar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bidi="ar"/>
              </w:rPr>
              <w:t>客抗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：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D9D9D9" w:themeColor="background1" w:themeShade="D9"/>
                <w:lang w:val="en-US" w:eastAsia="zh-CN" w:bidi="ar"/>
              </w:rPr>
              <w:t>抗体货号+品牌</w:t>
            </w:r>
          </w:p>
        </w:tc>
      </w:tr>
      <w:tr w14:paraId="5A3D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ABB1">
            <w:pPr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/>
                <w:sz w:val="24"/>
              </w:rPr>
              <w:t>免疫荧光单标分析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C0FF">
            <w:pP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总细胞数、单指标阳性细胞数、单指标阳性率</w:t>
            </w:r>
          </w:p>
        </w:tc>
      </w:tr>
      <w:tr w14:paraId="79F2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6E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宋体" w:hAnsi="宋体"/>
                <w:sz w:val="24"/>
              </w:rPr>
              <w:t>免疫荧光双标、三标、四标、五标、六标分析</w:t>
            </w:r>
          </w:p>
          <w:p w14:paraId="0BC23814">
            <w:pPr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F41C">
            <w:pP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 xml:space="preserve">____标 </w:t>
            </w:r>
          </w:p>
          <w:p w14:paraId="323B2A3C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default" w:ascii="Times New Roman Regular" w:hAnsi="Times New Roman Regular" w:cs="Times New Roman Regular"/>
                <w:color w:val="auto"/>
                <w:lang w:bidi="ar"/>
              </w:rPr>
              <w:t>分析项目：</w:t>
            </w:r>
            <w:r>
              <w:rPr>
                <w:rFonts w:hint="eastAsia" w:ascii="宋体" w:hAnsi="宋体"/>
                <w:sz w:val="24"/>
              </w:rPr>
              <w:t>总细胞数、各指标阳性细胞数、各指标阳性率、共标阳性细胞数、共标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阳性细胞率（三标以上需注明哪些指标共标）</w:t>
            </w:r>
          </w:p>
        </w:tc>
      </w:tr>
      <w:tr w14:paraId="567E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7981"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高阶分析，需选择项目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27EA">
            <w:pPr>
              <w:jc w:val="left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定量目标组织的数量、面积                     </w:t>
            </w:r>
          </w:p>
          <w:p w14:paraId="013E3273">
            <w:pPr>
              <w:jc w:val="left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定量细胞在目标组织数量                </w:t>
            </w:r>
          </w:p>
          <w:p w14:paraId="7D63336C">
            <w:pPr>
              <w:jc w:val="left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肿瘤免疫浸润-免疫细胞在肿瘤周围/内部分布            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细胞与细胞/细胞与组织间的距离                       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Dot点识别-对细胞/细胞核内Dot点状marker进行识别            </w:t>
            </w: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神经纤维识别                     </w:t>
            </w:r>
          </w:p>
          <w:p w14:paraId="044B43A3">
            <w:pPr>
              <w:jc w:val="left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循环染色样本叠加功能</w:t>
            </w:r>
          </w:p>
          <w:p w14:paraId="43251E36">
            <w:pPr>
              <w:jc w:val="left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rFonts w:hint="eastAsia" w:ascii="Times New Roman Regular" w:hAnsi="Times New Roman Regular" w:cs="Times New Roman Regular"/>
                <w:color w:val="auto"/>
                <w:lang w:eastAsia="zh-CN" w:bidi="ar"/>
              </w:rPr>
              <w:t>□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神经突触及血管识别</w:t>
            </w:r>
          </w:p>
        </w:tc>
      </w:tr>
      <w:tr w14:paraId="358E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2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8D5C">
            <w:pPr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宋体" w:hAnsi="宋体"/>
                <w:sz w:val="24"/>
              </w:rPr>
              <w:t>免疫组化分析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33EA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宋体" w:hAnsi="宋体"/>
                <w:sz w:val="24"/>
              </w:rPr>
              <w:t>总细胞数、低/中/高染色强度阳性细胞数、阳性细胞数、阳性细胞率、H- score</w:t>
            </w:r>
          </w:p>
        </w:tc>
      </w:tr>
      <w:tr w14:paraId="0ACB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2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FA02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D3C7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宋体" w:hAnsi="宋体"/>
                <w:sz w:val="24"/>
              </w:rPr>
              <w:t>总面积、阳性指标面积、阳性指标面积占比、平均光密度、积分光密度</w:t>
            </w:r>
          </w:p>
        </w:tc>
      </w:tr>
      <w:tr w14:paraId="4316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2545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其他实验   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60CC8">
            <w:pPr>
              <w:rPr>
                <w:rFonts w:hint="eastAsia" w:ascii="Times New Roman Regular" w:hAnsi="Times New Roman Regular" w:eastAsia="等线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eastAsia="等线" w:cs="Times New Roman Regular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1A98">
            <w:pPr>
              <w:rPr>
                <w:rFonts w:hint="eastAsia" w:ascii="Times New Roman Regular" w:hAnsi="Times New Roman Regular" w:eastAsia="等线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eastAsia="等线" w:cs="Times New Roman Regular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9635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2B01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2462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□WGA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6454B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7D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1BF2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BAF8F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TUNEL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(白光)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2555F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A4F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4993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3037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TUNEL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(红光)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1C66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90B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C868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01F5B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TUNEL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(绿光)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2B09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B2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9A5E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075B9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□ELISA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8CDB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6F0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C71D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51EBA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□EDU(488)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919AC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1B2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C3B0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4496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□EDU(555)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E121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982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1B64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B572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□EDU(594)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CCCD7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5E6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DEAB">
            <w:pPr>
              <w:widowControl/>
              <w:jc w:val="left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912F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□EDU(647)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19D7">
            <w:pP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5A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273C4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136D">
            <w:pPr>
              <w:jc w:val="left"/>
              <w:rPr>
                <w:rFonts w:hint="eastAsia" w:ascii="Times New Roman Regular" w:hAnsi="Times New Roman Regular" w:cs="Times New Roman Regular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sz w:val="22"/>
                <w:szCs w:val="22"/>
              </w:rPr>
              <w:t>扫描</w:t>
            </w:r>
          </w:p>
        </w:tc>
        <w:tc>
          <w:tcPr>
            <w:tcW w:w="5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9737">
            <w:pPr>
              <w:jc w:val="left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□白光扫描 （   ）张</w:t>
            </w:r>
          </w:p>
          <w:p w14:paraId="70868F4F">
            <w:pPr>
              <w:jc w:val="left"/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□荧光扫描 （   ）张</w:t>
            </w:r>
          </w:p>
        </w:tc>
      </w:tr>
      <w:tr w14:paraId="0860E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29324"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7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34814">
            <w:pPr>
              <w:jc w:val="left"/>
              <w:rPr>
                <w:rFonts w:hint="eastAsia" w:ascii="Times New Roman Regular" w:hAnsi="Times New Roman Regular" w:cs="Times New Roman Regular"/>
                <w:color w:val="FF0000"/>
                <w:sz w:val="22"/>
                <w:szCs w:val="22"/>
              </w:rPr>
            </w:pPr>
          </w:p>
        </w:tc>
      </w:tr>
      <w:tr w14:paraId="7211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ED3D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  <w:lang w:val="en-US" w:eastAsia="zh-CN"/>
              </w:rPr>
              <w:t>对接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  <w:t>销售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1B03D">
            <w:pPr>
              <w:spacing w:line="240" w:lineRule="exact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0588">
            <w:pPr>
              <w:spacing w:line="240" w:lineRule="exact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接收日期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B05A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E8D0">
            <w:pPr>
              <w:spacing w:line="240" w:lineRule="exact"/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</w:tbl>
    <w:p w14:paraId="7F8C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E4AF4">
    <w:pPr>
      <w:spacing w:before="68" w:line="222" w:lineRule="auto"/>
      <w:ind w:firstLine="2730" w:firstLineChars="1300"/>
      <w:rPr>
        <w:rFonts w:ascii="方正舒体" w:hAnsi="方正舒体" w:eastAsia="方正舒体" w:cs="方正舒体"/>
        <w:sz w:val="20"/>
        <w:szCs w:val="20"/>
        <w:lang w:eastAsia="zh-CN"/>
      </w:rPr>
    </w:pPr>
    <w:r>
      <w:rPr>
        <w:rFonts w:ascii="方正舒体" w:hAnsi="方正舒体" w:eastAsia="方正舒体" w:cs="方正舒体"/>
        <w:spacing w:val="5"/>
        <w:sz w:val="20"/>
        <w:szCs w:val="20"/>
        <w:lang w:eastAsia="zh-CN"/>
        <w14:textOutline w14:w="3797" w14:cap="sq" w14:cmpd="sng" w14:algn="ctr">
          <w14:solidFill>
            <w14:srgbClr w14:val="000000"/>
          </w14:solidFill>
          <w14:prstDash w14:val="solid"/>
          <w14:bevel/>
        </w14:textOutline>
      </w:rPr>
      <w:t>慧蓝生物</w:t>
    </w:r>
    <w:r>
      <w:rPr>
        <w:rFonts w:ascii="方正舒体" w:hAnsi="方正舒体" w:eastAsia="方正舒体" w:cs="方正舒体"/>
        <w:spacing w:val="9"/>
        <w:sz w:val="20"/>
        <w:szCs w:val="20"/>
        <w:lang w:eastAsia="zh-CN"/>
      </w:rPr>
      <w:t xml:space="preserve">    </w:t>
    </w:r>
    <w:r>
      <w:rPr>
        <w:rFonts w:ascii="方正舒体" w:hAnsi="方正舒体" w:eastAsia="方正舒体" w:cs="方正舒体"/>
        <w:spacing w:val="5"/>
        <w:sz w:val="20"/>
        <w:szCs w:val="20"/>
        <w:lang w:eastAsia="zh-CN"/>
        <w14:textOutline w14:w="3797" w14:cap="sq" w14:cmpd="sng" w14:algn="ctr">
          <w14:solidFill>
            <w14:srgbClr w14:val="000000"/>
          </w14:solidFill>
          <w14:prstDash w14:val="solid"/>
          <w14:bevel/>
        </w14:textOutline>
      </w:rPr>
      <w:t>竭诚为您服务</w:t>
    </w:r>
  </w:p>
  <w:p w14:paraId="599895B3">
    <w:pPr>
      <w:pStyle w:val="3"/>
      <w:rPr>
        <w:rFonts w:hint="eastAsia" w:eastAsia="宋体"/>
        <w:lang w:val="en-US" w:eastAsia="zh-CN"/>
      </w:rPr>
    </w:pPr>
    <w:r>
      <w:rPr>
        <w:spacing w:val="-1"/>
        <w:sz w:val="18"/>
        <w:szCs w:val="18"/>
        <w:lang w:eastAsia="zh-CN"/>
      </w:rPr>
      <w:t>地址：上海市浦东新区周浦镇天雄路</w:t>
    </w:r>
    <w:r>
      <w:rPr>
        <w:rFonts w:ascii="Times New Roman" w:hAnsi="Times New Roman" w:eastAsia="Times New Roman" w:cs="Times New Roman"/>
        <w:spacing w:val="-1"/>
        <w:sz w:val="18"/>
        <w:szCs w:val="18"/>
        <w:lang w:eastAsia="zh-CN"/>
      </w:rPr>
      <w:t>588</w:t>
    </w:r>
    <w:r>
      <w:rPr>
        <w:spacing w:val="-1"/>
        <w:sz w:val="18"/>
        <w:szCs w:val="18"/>
        <w:lang w:eastAsia="zh-CN"/>
      </w:rPr>
      <w:t>弄</w:t>
    </w:r>
    <w:r>
      <w:rPr>
        <w:rFonts w:hint="eastAsia"/>
        <w:spacing w:val="-1"/>
        <w:sz w:val="18"/>
        <w:szCs w:val="18"/>
        <w:lang w:val="en-US" w:eastAsia="zh-CN"/>
      </w:rPr>
      <w:t xml:space="preserve">    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"http://www.huilanbio.cn"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www.huilanbio.cn</w:t>
    </w:r>
    <w:r>
      <w:rPr>
        <w:rFonts w:hint="eastAsia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  021-58153560</w:t>
    </w:r>
    <w:r>
      <w:rPr>
        <w:rFonts w:hint="eastAsia"/>
        <w:spacing w:val="-1"/>
        <w:sz w:val="18"/>
        <w:szCs w:val="18"/>
        <w:lang w:val="en-US" w:eastAsia="zh-CN"/>
      </w:rPr>
      <w:t xml:space="preserve">    </w:t>
    </w:r>
    <w:r>
      <w:rPr>
        <w:rFonts w:hint="eastAsia"/>
        <w:spacing w:val="-1"/>
        <w:sz w:val="18"/>
        <w:szCs w:val="18"/>
        <w:lang w:val="en-US" w:eastAsia="zh-CN"/>
      </w:rPr>
      <w:fldChar w:fldCharType="begin"/>
    </w:r>
    <w:r>
      <w:rPr>
        <w:rFonts w:hint="eastAsia"/>
        <w:spacing w:val="-1"/>
        <w:sz w:val="18"/>
        <w:szCs w:val="18"/>
        <w:lang w:val="en-US" w:eastAsia="zh-CN"/>
      </w:rPr>
      <w:instrText xml:space="preserve"> HYPERLINK "mailto:469340997@qq.com" </w:instrText>
    </w:r>
    <w:r>
      <w:rPr>
        <w:rFonts w:hint="eastAsia"/>
        <w:spacing w:val="-1"/>
        <w:sz w:val="18"/>
        <w:szCs w:val="18"/>
        <w:lang w:val="en-US" w:eastAsia="zh-CN"/>
      </w:rPr>
      <w:fldChar w:fldCharType="separate"/>
    </w:r>
    <w:r>
      <w:rPr>
        <w:rFonts w:hint="default"/>
        <w:spacing w:val="-1"/>
        <w:sz w:val="18"/>
        <w:szCs w:val="18"/>
        <w:lang w:val="en-US" w:eastAsia="zh-CN"/>
      </w:rPr>
      <w:t>469340997@qq.com</w:t>
    </w:r>
    <w:r>
      <w:rPr>
        <w:rFonts w:hint="default"/>
        <w:spacing w:val="-1"/>
        <w:sz w:val="18"/>
        <w:szCs w:val="18"/>
        <w:lang w:val="en-US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1E82">
    <w:pPr>
      <w:pBdr>
        <w:bottom w:val="none" w:color="auto" w:sz="0" w:space="0"/>
      </w:pBdr>
      <w:jc w:val="center"/>
      <w:rPr>
        <w:lang w:eastAsia="zh-CN"/>
      </w:rPr>
    </w:pPr>
    <w:r>
      <w:rPr>
        <w:rFonts w:hint="eastAsia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-279400</wp:posOffset>
          </wp:positionV>
          <wp:extent cx="1398905" cy="824230"/>
          <wp:effectExtent l="0" t="0" r="10795" b="1270"/>
          <wp:wrapSquare wrapText="bothSides"/>
          <wp:docPr id="1" name="图片 1" descr="透明带网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带网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9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</w:t>
    </w:r>
    <w:r>
      <w:rPr>
        <w:rFonts w:hint="eastAsia"/>
        <w:b/>
        <w:bCs/>
        <w:lang w:eastAsia="zh-CN"/>
      </w:rPr>
      <w:t>上海慧蓝生物科技有限公司</w:t>
    </w:r>
  </w:p>
  <w:p w14:paraId="01685BDF">
    <w:pPr>
      <w:pStyle w:val="4"/>
      <w:pBdr>
        <w:bottom w:val="single" w:color="auto" w:sz="4" w:space="1"/>
      </w:pBdr>
      <w:ind w:firstLine="2617" w:firstLineChars="1200"/>
    </w:pPr>
    <w:r>
      <w:rPr>
        <w:rFonts w:ascii="Times New Roman" w:hAnsi="Times New Roman" w:eastAsia="Times New Roman" w:cs="Times New Roman"/>
        <w:b/>
        <w:bCs/>
        <w:spacing w:val="4"/>
        <w:sz w:val="21"/>
        <w:szCs w:val="21"/>
      </w:rPr>
      <w:t>Shanghai Huilan Biological Techno</w:t>
    </w:r>
    <w:r>
      <w:rPr>
        <w:rFonts w:ascii="Times New Roman" w:hAnsi="Times New Roman" w:eastAsia="Times New Roman" w:cs="Times New Roman"/>
        <w:b/>
        <w:bCs/>
        <w:spacing w:val="3"/>
        <w:sz w:val="21"/>
        <w:szCs w:val="21"/>
      </w:rPr>
      <w:t xml:space="preserve">logy Co. </w:t>
    </w:r>
    <w:r>
      <w:rPr>
        <w:rFonts w:ascii="Times New Roman" w:hAnsi="Times New Roman" w:eastAsia="Times New Roman" w:cs="Times New Roman"/>
        <w:b/>
        <w:bCs/>
        <w:spacing w:val="3"/>
        <w:sz w:val="21"/>
        <w:szCs w:val="21"/>
        <w:lang w:eastAsia="zh-CN"/>
      </w:rPr>
      <w:t>Ltd</w:t>
    </w:r>
  </w:p>
  <w:p w14:paraId="57ED3494">
    <w:pPr>
      <w:pStyle w:val="4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5592E"/>
    <w:multiLevelType w:val="singleLevel"/>
    <w:tmpl w:val="D7A559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9CCA4D"/>
    <w:multiLevelType w:val="singleLevel"/>
    <w:tmpl w:val="0F9CCA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C6422"/>
    <w:rsid w:val="046A161C"/>
    <w:rsid w:val="0D4E3A91"/>
    <w:rsid w:val="13D11BBC"/>
    <w:rsid w:val="15E213DA"/>
    <w:rsid w:val="16C00953"/>
    <w:rsid w:val="17EC6422"/>
    <w:rsid w:val="1EA46E7D"/>
    <w:rsid w:val="22511B54"/>
    <w:rsid w:val="410323DD"/>
    <w:rsid w:val="41054AA3"/>
    <w:rsid w:val="448C2700"/>
    <w:rsid w:val="4504461A"/>
    <w:rsid w:val="452A1AEE"/>
    <w:rsid w:val="4F9957ED"/>
    <w:rsid w:val="53307311"/>
    <w:rsid w:val="5AC5513A"/>
    <w:rsid w:val="5EAA7B88"/>
    <w:rsid w:val="667C41A8"/>
    <w:rsid w:val="76B949B4"/>
    <w:rsid w:val="77DE1452"/>
    <w:rsid w:val="7C7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office6\templates\download\c5c6d831-3e2e-4d39-abd4-75f51003cf77\&#25253;&#20215;&#21333;-&#36890;&#29992;&#25253;&#2021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报价单-通用报价单.docx</Template>
  <Pages>2</Pages>
  <Words>883</Words>
  <Characters>1047</Characters>
  <Lines>0</Lines>
  <Paragraphs>0</Paragraphs>
  <TotalTime>10</TotalTime>
  <ScaleCrop>false</ScaleCrop>
  <LinksUpToDate>false</LinksUpToDate>
  <CharactersWithSpaces>1341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2024-12-31T05:37:00Z</dcterms:created>
  <dc:creator>ghf</dc:creator>
  <cp:lastModifiedBy>huilanbio</cp:lastModifiedBy>
  <dcterms:modified xsi:type="dcterms:W3CDTF">2025-05-08T00:48:48Z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v1.0_mb_Y8Hjlx5F2JV5/PQSyEcVOA==</vt:lpwstr>
  </property>
  <property fmtid="{D5CDD505-2E9C-101B-9397-08002B2CF9AE}" pid="4" name="ICV">
    <vt:lpwstr>F868C65D3DB94A2B9A9AAB2C456318C0_13</vt:lpwstr>
  </property>
  <property fmtid="{D5CDD505-2E9C-101B-9397-08002B2CF9AE}" pid="5" name="KSOTemplateDocerSaveRecord">
    <vt:lpwstr>eyJoZGlkIjoiMzEwNTM5NzYwMDRjMzkwZTVkZjY2ODkwMGIxNGU0OTUiLCJ1c2VySWQiOiIxNjQ3NTcyNDI3In0=</vt:lpwstr>
  </property>
</Properties>
</file>